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729DEF2" w14:textId="3DE40B6B" w:rsidR="0014217D" w:rsidRDefault="00081E93" w:rsidP="00937CE9">
      <w:pPr>
        <w:pStyle w:val="Kop1"/>
      </w:pPr>
      <w:r>
        <w:t xml:space="preserve">Hulpkaart | </w:t>
      </w:r>
      <w:r w:rsidR="00937CE9">
        <w:t>Uitleg</w:t>
      </w:r>
      <w:r w:rsidR="00654A46">
        <w:t xml:space="preserve"> </w:t>
      </w:r>
      <w:r w:rsidR="0035211F">
        <w:t xml:space="preserve">interscolaire </w:t>
      </w:r>
      <w:r w:rsidR="00654A46">
        <w:t xml:space="preserve">peer review </w:t>
      </w:r>
    </w:p>
    <w:p w14:paraId="4E84F5A6" w14:textId="2121B511" w:rsidR="00654A46" w:rsidRDefault="00654A46" w:rsidP="00654A46"/>
    <w:p w14:paraId="63CF9A1B" w14:textId="352A10CF" w:rsidR="00947A11" w:rsidRDefault="00126066" w:rsidP="00126066">
      <w:pPr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Er bestaan verschillende definities en vormen van peer review.</w:t>
      </w:r>
      <w:r w:rsidR="00F045A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Het Kwaliteitsnetwerk mbo gaat uit van de definties en vormen uit een onderzoek van het </w:t>
      </w:r>
      <w:r w:rsidRPr="00AE3FEA">
        <w:rPr>
          <w:rFonts w:cs="Arial"/>
          <w:sz w:val="18"/>
          <w:szCs w:val="18"/>
        </w:rPr>
        <w:t>Ministerie van Onderwijs, Cultuur en Wetenschap</w:t>
      </w:r>
      <w:r w:rsidRPr="00AE3FEA">
        <w:rPr>
          <w:rStyle w:val="Voetnootmarkering"/>
          <w:rFonts w:cs="Arial"/>
          <w:sz w:val="18"/>
          <w:szCs w:val="18"/>
        </w:rPr>
        <w:footnoteReference w:id="1"/>
      </w:r>
      <w:r w:rsidR="00947A11">
        <w:rPr>
          <w:rFonts w:cs="Arial"/>
          <w:sz w:val="18"/>
          <w:szCs w:val="18"/>
        </w:rPr>
        <w:t xml:space="preserve"> (zie ‘Definities peer review’)</w:t>
      </w:r>
      <w:r w:rsidRPr="00AE3FEA">
        <w:rPr>
          <w:rFonts w:cs="Arial"/>
          <w:sz w:val="18"/>
          <w:szCs w:val="18"/>
        </w:rPr>
        <w:t xml:space="preserve">. </w:t>
      </w:r>
    </w:p>
    <w:p w14:paraId="3F96B1B3" w14:textId="4860AD40" w:rsidR="00126066" w:rsidRDefault="008B0684" w:rsidP="00126066">
      <w:pPr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Het Kwaliteitsnetwerk faciliteert voor haar leden interscolaire vormen van peer review</w:t>
      </w:r>
      <w:r w:rsidR="00947A11">
        <w:rPr>
          <w:rFonts w:cs="Arial"/>
          <w:sz w:val="18"/>
          <w:szCs w:val="18"/>
        </w:rPr>
        <w:t xml:space="preserve"> (zie ‘Kenmerken van een int</w:t>
      </w:r>
      <w:r w:rsidR="00397CF7">
        <w:rPr>
          <w:rFonts w:cs="Arial"/>
          <w:sz w:val="18"/>
          <w:szCs w:val="18"/>
        </w:rPr>
        <w:t>e</w:t>
      </w:r>
      <w:r w:rsidR="00947A11">
        <w:rPr>
          <w:rFonts w:cs="Arial"/>
          <w:sz w:val="18"/>
          <w:szCs w:val="18"/>
        </w:rPr>
        <w:t>rscolaire peer review’</w:t>
      </w:r>
      <w:r w:rsidR="008E65D3">
        <w:rPr>
          <w:rFonts w:cs="Arial"/>
          <w:sz w:val="18"/>
          <w:szCs w:val="18"/>
        </w:rPr>
        <w:t>)</w:t>
      </w:r>
      <w:r w:rsidR="00947A11">
        <w:rPr>
          <w:rFonts w:cs="Arial"/>
          <w:sz w:val="18"/>
          <w:szCs w:val="18"/>
        </w:rPr>
        <w:t xml:space="preserve">. </w:t>
      </w:r>
      <w:r w:rsidR="00FE7ECC">
        <w:rPr>
          <w:rFonts w:cs="Arial"/>
          <w:sz w:val="18"/>
          <w:szCs w:val="18"/>
        </w:rPr>
        <w:t>De handreiking en hulpkaarten zijn gemaakt voor een interscolaire peer review</w:t>
      </w:r>
      <w:r w:rsidR="00947A11">
        <w:rPr>
          <w:rFonts w:cs="Arial"/>
          <w:sz w:val="18"/>
          <w:szCs w:val="18"/>
        </w:rPr>
        <w:t>.</w:t>
      </w:r>
      <w:r w:rsidR="00FE7ECC">
        <w:rPr>
          <w:rFonts w:cs="Arial"/>
          <w:sz w:val="18"/>
          <w:szCs w:val="18"/>
        </w:rPr>
        <w:t xml:space="preserve"> </w:t>
      </w:r>
    </w:p>
    <w:p w14:paraId="20F8DC63" w14:textId="062B7F7C" w:rsidR="001A4C15" w:rsidRDefault="001A4C15" w:rsidP="00126066">
      <w:pPr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</w:p>
    <w:p w14:paraId="4479B8CF" w14:textId="0D96770E" w:rsidR="00615C86" w:rsidRPr="00615C86" w:rsidRDefault="001A4C15" w:rsidP="00615C86">
      <w:pPr>
        <w:pStyle w:val="Kop2"/>
      </w:pPr>
      <w:r>
        <w:t>Definities peer review</w:t>
      </w:r>
    </w:p>
    <w:p w14:paraId="5F4CBA1F" w14:textId="77777777" w:rsidR="001A4C15" w:rsidRPr="00ED676E" w:rsidRDefault="001A4C15" w:rsidP="0019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8"/>
          <w:szCs w:val="18"/>
        </w:rPr>
      </w:pPr>
      <w:r w:rsidRPr="00ED676E">
        <w:rPr>
          <w:rFonts w:cs="Arial"/>
          <w:iCs/>
          <w:sz w:val="18"/>
          <w:szCs w:val="18"/>
        </w:rPr>
        <w:t>“</w:t>
      </w:r>
      <w:r w:rsidRPr="00ED676E">
        <w:rPr>
          <w:rFonts w:cs="Arial"/>
          <w:iCs/>
          <w:spacing w:val="-4"/>
          <w:sz w:val="18"/>
          <w:szCs w:val="18"/>
        </w:rPr>
        <w:t xml:space="preserve">Peer review verwijst naar een </w:t>
      </w:r>
      <w:r w:rsidRPr="00ED676E">
        <w:rPr>
          <w:rFonts w:cs="Arial"/>
          <w:iCs/>
          <w:color w:val="2F5496" w:themeColor="accent1" w:themeShade="BF"/>
          <w:spacing w:val="-4"/>
          <w:sz w:val="18"/>
          <w:szCs w:val="18"/>
        </w:rPr>
        <w:t>veelheid van vormen en/of instrumenten die gericht zijn op “o</w:t>
      </w:r>
      <w:r w:rsidRPr="00ED676E">
        <w:rPr>
          <w:rFonts w:cs="Arial"/>
          <w:color w:val="2F5496" w:themeColor="accent1" w:themeShade="BF"/>
          <w:spacing w:val="-4"/>
          <w:sz w:val="18"/>
          <w:szCs w:val="18"/>
        </w:rPr>
        <w:t>nderlinge</w:t>
      </w:r>
      <w:r w:rsidRPr="00ED676E">
        <w:rPr>
          <w:rFonts w:cs="Arial"/>
          <w:color w:val="2F5496" w:themeColor="accent1" w:themeShade="BF"/>
          <w:sz w:val="18"/>
          <w:szCs w:val="18"/>
        </w:rPr>
        <w:t xml:space="preserve"> feedback tussen gelijken</w:t>
      </w:r>
      <w:r w:rsidRPr="00ED676E">
        <w:rPr>
          <w:rFonts w:cs="Arial"/>
          <w:sz w:val="18"/>
          <w:szCs w:val="18"/>
        </w:rPr>
        <w:t xml:space="preserve"> (peers), in dit geval onderwijzend personeel, met </w:t>
      </w:r>
      <w:r w:rsidRPr="00ED676E">
        <w:rPr>
          <w:rFonts w:cs="Arial"/>
          <w:color w:val="2F5496" w:themeColor="accent1" w:themeShade="BF"/>
          <w:sz w:val="18"/>
          <w:szCs w:val="18"/>
        </w:rPr>
        <w:t xml:space="preserve">kwaliteitsverbetering van het werk </w:t>
      </w:r>
      <w:r w:rsidRPr="00ED676E">
        <w:rPr>
          <w:rFonts w:cs="Arial"/>
          <w:sz w:val="18"/>
          <w:szCs w:val="18"/>
        </w:rPr>
        <w:t>als oogmerk” (Bruin et al, 2013, p. 7).</w:t>
      </w:r>
    </w:p>
    <w:p w14:paraId="1D8D1F31" w14:textId="77777777" w:rsidR="001A4C15" w:rsidRPr="001A4C15" w:rsidRDefault="001A4C15" w:rsidP="00193569">
      <w:pPr>
        <w:spacing w:line="276" w:lineRule="auto"/>
        <w:rPr>
          <w:rFonts w:cs="Arial"/>
          <w:sz w:val="18"/>
          <w:szCs w:val="18"/>
        </w:rPr>
      </w:pPr>
    </w:p>
    <w:p w14:paraId="49F24BCE" w14:textId="77777777" w:rsidR="001A4C15" w:rsidRPr="001A4C15" w:rsidRDefault="001A4C15" w:rsidP="0019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cs="Verdana"/>
          <w:spacing w:val="-4"/>
          <w:sz w:val="18"/>
          <w:szCs w:val="18"/>
        </w:rPr>
      </w:pPr>
      <w:r w:rsidRPr="001A4C15">
        <w:rPr>
          <w:rFonts w:cs="Verdana"/>
          <w:spacing w:val="-4"/>
          <w:sz w:val="18"/>
          <w:szCs w:val="18"/>
        </w:rPr>
        <w:t>“Waar het in essentie omgaat, is dat je leert van elkaar; van peers met als doel om je handelen</w:t>
      </w:r>
      <w:r w:rsidRPr="001A4C15">
        <w:rPr>
          <w:rFonts w:cs="Verdana"/>
          <w:sz w:val="18"/>
          <w:szCs w:val="18"/>
        </w:rPr>
        <w:t xml:space="preserve"> te </w:t>
      </w:r>
      <w:r w:rsidRPr="001A4C15">
        <w:rPr>
          <w:rFonts w:cs="Verdana"/>
          <w:spacing w:val="-2"/>
          <w:sz w:val="18"/>
          <w:szCs w:val="18"/>
        </w:rPr>
        <w:t xml:space="preserve">verbeteren om zo de onderwijskwaliteit te verhogen. Het gaat om het op gang brengen van een leerproces, waarvan aspecten zoals reflecteren, het ontvangen van feedback op je eigen handelen </w:t>
      </w:r>
      <w:r w:rsidRPr="001A4C15">
        <w:rPr>
          <w:rFonts w:cs="Verdana"/>
          <w:spacing w:val="-4"/>
          <w:sz w:val="18"/>
          <w:szCs w:val="18"/>
        </w:rPr>
        <w:t>en het zien of horen van goede ideeën of voorbeelden wezenlijk onderdeel uitmaken. Hierdoor ontstaan</w:t>
      </w:r>
      <w:r w:rsidRPr="001A4C15">
        <w:rPr>
          <w:rFonts w:cs="Verdana"/>
          <w:spacing w:val="-2"/>
          <w:sz w:val="18"/>
          <w:szCs w:val="18"/>
        </w:rPr>
        <w:t xml:space="preserve"> nieuwe</w:t>
      </w:r>
      <w:r w:rsidRPr="001A4C15">
        <w:rPr>
          <w:rFonts w:cs="Verdana"/>
          <w:sz w:val="18"/>
          <w:szCs w:val="18"/>
        </w:rPr>
        <w:t xml:space="preserve"> inzichten waardoor je je handelen kunt verbeteren. Een groot voordeel van collegiaal leren is dat er geen transfer nodig is van het geleerde, want de eigen praktijk staat namelijk centraal</w:t>
      </w:r>
      <w:r w:rsidRPr="001A4C15">
        <w:rPr>
          <w:rFonts w:cs="Verdana"/>
          <w:spacing w:val="-4"/>
          <w:sz w:val="18"/>
          <w:szCs w:val="18"/>
        </w:rPr>
        <w:t xml:space="preserve">” </w:t>
      </w:r>
      <w:r w:rsidRPr="001A4C15">
        <w:rPr>
          <w:rFonts w:cs="Verdana"/>
          <w:color w:val="000000"/>
          <w:spacing w:val="-4"/>
          <w:sz w:val="18"/>
          <w:szCs w:val="18"/>
        </w:rPr>
        <w:t>(Brussel, M. van, 2016, p. 2)</w:t>
      </w:r>
      <w:r w:rsidRPr="001A4C15">
        <w:rPr>
          <w:rFonts w:cs="Verdana"/>
          <w:spacing w:val="-4"/>
          <w:sz w:val="18"/>
          <w:szCs w:val="18"/>
        </w:rPr>
        <w:t>.</w:t>
      </w:r>
    </w:p>
    <w:p w14:paraId="6F52EFBB" w14:textId="77777777" w:rsidR="001A4C15" w:rsidRPr="001A4C15" w:rsidRDefault="001A4C15" w:rsidP="00193569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cs="Verdana"/>
          <w:spacing w:val="-4"/>
          <w:sz w:val="18"/>
          <w:szCs w:val="18"/>
        </w:rPr>
      </w:pPr>
    </w:p>
    <w:p w14:paraId="5BC3C73A" w14:textId="77777777" w:rsidR="001A4C15" w:rsidRPr="001A4C15" w:rsidRDefault="001A4C15" w:rsidP="0019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spacing w:val="-4"/>
          <w:sz w:val="18"/>
          <w:szCs w:val="18"/>
        </w:rPr>
      </w:pPr>
      <w:r w:rsidRPr="001A4C15">
        <w:rPr>
          <w:rFonts w:cs="BookmanOldStyle"/>
          <w:sz w:val="18"/>
          <w:szCs w:val="18"/>
        </w:rPr>
        <w:t xml:space="preserve">“Een instrument waarmee </w:t>
      </w:r>
      <w:r w:rsidRPr="001A4C15">
        <w:rPr>
          <w:rFonts w:cs="BookmanOldStyle"/>
          <w:color w:val="2F5496" w:themeColor="accent1" w:themeShade="BF"/>
          <w:sz w:val="18"/>
          <w:szCs w:val="18"/>
        </w:rPr>
        <w:t>personen of organisaties elkaar de spiegel voorhouden</w:t>
      </w:r>
      <w:r w:rsidRPr="001A4C15">
        <w:rPr>
          <w:rFonts w:cs="BookmanOldStyle"/>
          <w:sz w:val="18"/>
          <w:szCs w:val="18"/>
        </w:rPr>
        <w:t xml:space="preserve">, zodat ze na visitatie een volgende stap (kunnen) zetten in het eigen ontwikkelingsproces” </w:t>
      </w:r>
      <w:r w:rsidRPr="001A4C15">
        <w:rPr>
          <w:spacing w:val="-4"/>
          <w:sz w:val="18"/>
          <w:szCs w:val="18"/>
        </w:rPr>
        <w:t>(Boer et al, 2013, p. 8)</w:t>
      </w:r>
      <w:r w:rsidRPr="001A4C15">
        <w:rPr>
          <w:rFonts w:cs="BookmanOldStyle"/>
          <w:spacing w:val="-4"/>
          <w:sz w:val="18"/>
          <w:szCs w:val="18"/>
        </w:rPr>
        <w:t>.</w:t>
      </w:r>
    </w:p>
    <w:p w14:paraId="4CAE306F" w14:textId="725C704A" w:rsidR="001A4C15" w:rsidRPr="001A4C15" w:rsidRDefault="001A4C15" w:rsidP="00193569">
      <w:pPr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</w:p>
    <w:p w14:paraId="660B9502" w14:textId="3165A54E" w:rsidR="00126066" w:rsidRPr="00531D3F" w:rsidRDefault="001A4C15" w:rsidP="00531D3F">
      <w:pPr>
        <w:pStyle w:val="Kop2"/>
      </w:pPr>
      <w:r>
        <w:t>Kenmerken van een interscolaire peer review</w:t>
      </w:r>
    </w:p>
    <w:p w14:paraId="31A8D8B7" w14:textId="11682BF5" w:rsidR="00126066" w:rsidRPr="00AE3FEA" w:rsidRDefault="00180481" w:rsidP="00193569">
      <w:pPr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Het</w:t>
      </w:r>
      <w:r w:rsidR="00126066" w:rsidRPr="00AE3FEA">
        <w:rPr>
          <w:rFonts w:cs="Arial"/>
          <w:sz w:val="18"/>
          <w:szCs w:val="18"/>
        </w:rPr>
        <w:t xml:space="preserve"> Kwaliteitsnetwerk </w:t>
      </w:r>
      <w:r>
        <w:rPr>
          <w:rFonts w:cs="Arial"/>
          <w:sz w:val="18"/>
          <w:szCs w:val="18"/>
        </w:rPr>
        <w:t>mbo organiseert/faciliteert voor haar leden interscolaire vormen van peer review</w:t>
      </w:r>
      <w:r w:rsidR="00126066">
        <w:rPr>
          <w:rFonts w:cs="Arial"/>
          <w:sz w:val="18"/>
          <w:szCs w:val="18"/>
        </w:rPr>
        <w:t xml:space="preserve"> </w:t>
      </w:r>
      <w:r w:rsidR="00126066" w:rsidRPr="00AE3FEA">
        <w:rPr>
          <w:rFonts w:cs="Arial"/>
          <w:sz w:val="18"/>
          <w:szCs w:val="18"/>
        </w:rPr>
        <w:t>(o.a. door het beschikbaar stellen van een procesbegeleider</w:t>
      </w:r>
      <w:r w:rsidR="00491930">
        <w:rPr>
          <w:rFonts w:cs="Arial"/>
          <w:sz w:val="18"/>
          <w:szCs w:val="18"/>
        </w:rPr>
        <w:t xml:space="preserve"> en/of secretaris</w:t>
      </w:r>
      <w:r w:rsidR="00126066" w:rsidRPr="00AE3FEA">
        <w:rPr>
          <w:rFonts w:cs="Arial"/>
          <w:sz w:val="18"/>
          <w:szCs w:val="18"/>
        </w:rPr>
        <w:t xml:space="preserve">). </w:t>
      </w:r>
      <w:r w:rsidR="00126066">
        <w:rPr>
          <w:rFonts w:cs="Arial"/>
          <w:sz w:val="18"/>
          <w:szCs w:val="18"/>
        </w:rPr>
        <w:t xml:space="preserve">Voor meer informatie verwijzen we u naar de website van het Kwaliteitsnetwerk MBO </w:t>
      </w:r>
      <w:hyperlink r:id="rId7" w:history="1">
        <w:r w:rsidR="00A76E1E" w:rsidRPr="003037C0">
          <w:rPr>
            <w:rStyle w:val="Hyperlink"/>
            <w:rFonts w:cs="Arial"/>
            <w:sz w:val="18"/>
            <w:szCs w:val="18"/>
          </w:rPr>
          <w:t>https://www.kwaliteitsnetwerk-mbo.nl</w:t>
        </w:r>
      </w:hyperlink>
      <w:r w:rsidR="00A76E1E">
        <w:rPr>
          <w:rFonts w:cs="Arial"/>
          <w:sz w:val="18"/>
          <w:szCs w:val="18"/>
        </w:rPr>
        <w:t xml:space="preserve"> </w:t>
      </w:r>
    </w:p>
    <w:p w14:paraId="358EBAE0" w14:textId="77777777" w:rsidR="00126066" w:rsidRDefault="00126066" w:rsidP="00193569">
      <w:pPr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</w:p>
    <w:p w14:paraId="6077B586" w14:textId="4775FB70" w:rsidR="00674E63" w:rsidRDefault="00126066" w:rsidP="00193569">
      <w:pPr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De handreiking en hulpkaarten zijn ontwikkeld voor een interscolaire </w:t>
      </w:r>
      <w:r w:rsidR="005D0003">
        <w:rPr>
          <w:rFonts w:cs="Arial"/>
          <w:sz w:val="18"/>
          <w:szCs w:val="18"/>
        </w:rPr>
        <w:t>peer review</w:t>
      </w:r>
      <w:r>
        <w:rPr>
          <w:rFonts w:cs="Arial"/>
          <w:sz w:val="18"/>
          <w:szCs w:val="18"/>
        </w:rPr>
        <w:t xml:space="preserve">. </w:t>
      </w:r>
    </w:p>
    <w:p w14:paraId="4AC40E7D" w14:textId="753DD740" w:rsidR="001B0180" w:rsidRDefault="00D6304F" w:rsidP="00193569">
      <w:pPr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Kenmerken van een inter</w:t>
      </w:r>
      <w:r w:rsidR="001B0180">
        <w:rPr>
          <w:rFonts w:cs="Arial"/>
          <w:sz w:val="18"/>
          <w:szCs w:val="18"/>
        </w:rPr>
        <w:t>scolaire peer review zijn:</w:t>
      </w:r>
    </w:p>
    <w:p w14:paraId="0701591F" w14:textId="1A2C9E3C" w:rsidR="00A515D6" w:rsidRPr="002F7245" w:rsidRDefault="00A515D6" w:rsidP="00A515D6">
      <w:pPr>
        <w:pStyle w:val="Lijstalinea"/>
        <w:numPr>
          <w:ilvl w:val="0"/>
          <w:numId w:val="11"/>
        </w:numPr>
        <w:spacing w:line="276" w:lineRule="auto"/>
        <w:rPr>
          <w:rFonts w:ascii="Calibri" w:hAnsi="Calibri"/>
          <w:szCs w:val="18"/>
        </w:rPr>
      </w:pPr>
      <w:r w:rsidRPr="00AE3FEA">
        <w:rPr>
          <w:rFonts w:ascii="Calibri" w:hAnsi="Calibri"/>
          <w:color w:val="000000"/>
          <w:szCs w:val="18"/>
          <w:lang w:eastAsia="en-US"/>
        </w:rPr>
        <w:t xml:space="preserve">Deze vorm van peer review vindt tussen </w:t>
      </w:r>
      <w:r>
        <w:rPr>
          <w:rFonts w:ascii="Calibri" w:hAnsi="Calibri"/>
          <w:color w:val="000000"/>
          <w:szCs w:val="18"/>
          <w:lang w:eastAsia="en-US"/>
        </w:rPr>
        <w:t>medewerkers</w:t>
      </w:r>
      <w:r w:rsidRPr="00AE3FEA">
        <w:rPr>
          <w:rFonts w:ascii="Calibri" w:hAnsi="Calibri"/>
          <w:color w:val="000000"/>
          <w:szCs w:val="18"/>
          <w:lang w:eastAsia="en-US"/>
        </w:rPr>
        <w:t xml:space="preserve"> </w:t>
      </w:r>
      <w:r w:rsidRPr="004C439C">
        <w:rPr>
          <w:rFonts w:ascii="Calibri" w:hAnsi="Calibri"/>
          <w:color w:val="000000"/>
          <w:szCs w:val="18"/>
          <w:lang w:eastAsia="en-US"/>
        </w:rPr>
        <w:t>van verschillende scholen/teams plaats</w:t>
      </w:r>
      <w:r w:rsidR="006B2D37" w:rsidRPr="004C439C">
        <w:rPr>
          <w:rFonts w:ascii="Calibri" w:hAnsi="Calibri"/>
          <w:color w:val="000000"/>
          <w:szCs w:val="18"/>
          <w:lang w:eastAsia="en-US"/>
        </w:rPr>
        <w:t xml:space="preserve"> (</w:t>
      </w:r>
      <w:r w:rsidR="00D35678">
        <w:rPr>
          <w:rFonts w:ascii="Calibri" w:hAnsi="Calibri"/>
          <w:color w:val="000000"/>
          <w:szCs w:val="18"/>
          <w:lang w:eastAsia="en-US"/>
        </w:rPr>
        <w:t xml:space="preserve">bij voorkeur </w:t>
      </w:r>
      <w:r w:rsidR="006B2D37" w:rsidRPr="004C439C">
        <w:rPr>
          <w:rFonts w:ascii="Calibri" w:hAnsi="Calibri"/>
          <w:color w:val="000000"/>
          <w:szCs w:val="18"/>
          <w:lang w:eastAsia="en-US"/>
        </w:rPr>
        <w:t xml:space="preserve">minimaal </w:t>
      </w:r>
      <w:r w:rsidR="001002FF">
        <w:rPr>
          <w:rFonts w:ascii="Calibri" w:hAnsi="Calibri"/>
          <w:color w:val="000000"/>
          <w:szCs w:val="18"/>
          <w:lang w:eastAsia="en-US"/>
        </w:rPr>
        <w:t>drie</w:t>
      </w:r>
      <w:r w:rsidR="006B2D37" w:rsidRPr="004C439C">
        <w:rPr>
          <w:rFonts w:ascii="Calibri" w:hAnsi="Calibri"/>
          <w:color w:val="000000"/>
          <w:szCs w:val="18"/>
          <w:lang w:eastAsia="en-US"/>
        </w:rPr>
        <w:t xml:space="preserve"> teams</w:t>
      </w:r>
      <w:r w:rsidR="004C439C" w:rsidRPr="004C439C">
        <w:rPr>
          <w:rFonts w:ascii="Calibri" w:hAnsi="Calibri"/>
          <w:color w:val="000000"/>
          <w:szCs w:val="18"/>
          <w:lang w:eastAsia="en-US"/>
        </w:rPr>
        <w:t xml:space="preserve"> van </w:t>
      </w:r>
      <w:r w:rsidR="001002FF">
        <w:rPr>
          <w:rFonts w:ascii="Calibri" w:hAnsi="Calibri"/>
          <w:color w:val="000000"/>
          <w:szCs w:val="18"/>
          <w:lang w:eastAsia="en-US"/>
        </w:rPr>
        <w:t>drie</w:t>
      </w:r>
      <w:r w:rsidR="004C439C" w:rsidRPr="004C439C">
        <w:rPr>
          <w:rFonts w:ascii="Calibri" w:hAnsi="Calibri"/>
          <w:color w:val="000000"/>
          <w:szCs w:val="18"/>
          <w:lang w:eastAsia="en-US"/>
        </w:rPr>
        <w:t xml:space="preserve"> verschillende instellingen). </w:t>
      </w:r>
    </w:p>
    <w:p w14:paraId="59C4B2D5" w14:textId="77777777" w:rsidR="00A515D6" w:rsidRPr="002F7245" w:rsidRDefault="00A515D6" w:rsidP="00A515D6">
      <w:pPr>
        <w:pStyle w:val="Lijstalinea"/>
        <w:numPr>
          <w:ilvl w:val="0"/>
          <w:numId w:val="11"/>
        </w:numPr>
        <w:spacing w:line="276" w:lineRule="auto"/>
        <w:rPr>
          <w:rFonts w:ascii="Calibri" w:hAnsi="Calibri"/>
          <w:szCs w:val="18"/>
        </w:rPr>
      </w:pPr>
      <w:r>
        <w:rPr>
          <w:rFonts w:ascii="Calibri" w:hAnsi="Calibri"/>
          <w:color w:val="000000"/>
          <w:szCs w:val="18"/>
          <w:lang w:eastAsia="en-US"/>
        </w:rPr>
        <w:t xml:space="preserve">In dit geval gaat het om scholen die aangesloten zijn bij het Kwaliteitsnetwerk mbo. </w:t>
      </w:r>
    </w:p>
    <w:p w14:paraId="6A0D7489" w14:textId="77777777" w:rsidR="00A515D6" w:rsidRPr="002F7245" w:rsidRDefault="00A515D6" w:rsidP="00A515D6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Cs w:val="18"/>
          <w:lang w:eastAsia="en-US"/>
        </w:rPr>
      </w:pPr>
      <w:r>
        <w:rPr>
          <w:rFonts w:ascii="Calibri" w:hAnsi="Calibri"/>
          <w:color w:val="000000"/>
          <w:szCs w:val="18"/>
          <w:lang w:eastAsia="en-US"/>
        </w:rPr>
        <w:t>Medewerkers</w:t>
      </w:r>
      <w:r w:rsidRPr="00AE3FEA">
        <w:rPr>
          <w:rFonts w:ascii="Calibri" w:hAnsi="Calibri"/>
          <w:color w:val="000000"/>
          <w:szCs w:val="18"/>
          <w:lang w:eastAsia="en-US"/>
        </w:rPr>
        <w:t xml:space="preserve"> van verschillende instellingen</w:t>
      </w:r>
      <w:r>
        <w:rPr>
          <w:rFonts w:ascii="Calibri" w:hAnsi="Calibri"/>
          <w:color w:val="000000"/>
          <w:szCs w:val="18"/>
          <w:lang w:eastAsia="en-US"/>
        </w:rPr>
        <w:t>/teams</w:t>
      </w:r>
      <w:r w:rsidRPr="00AE3FEA">
        <w:rPr>
          <w:rFonts w:ascii="Calibri" w:hAnsi="Calibri"/>
          <w:color w:val="000000"/>
          <w:szCs w:val="18"/>
          <w:lang w:eastAsia="en-US"/>
        </w:rPr>
        <w:t xml:space="preserve"> </w:t>
      </w:r>
      <w:r>
        <w:rPr>
          <w:rFonts w:ascii="Calibri" w:hAnsi="Calibri"/>
          <w:color w:val="000000"/>
          <w:szCs w:val="18"/>
          <w:lang w:eastAsia="en-US"/>
        </w:rPr>
        <w:t>geven</w:t>
      </w:r>
      <w:r w:rsidRPr="00AE3FEA">
        <w:rPr>
          <w:rFonts w:ascii="Calibri" w:hAnsi="Calibri"/>
          <w:color w:val="000000"/>
          <w:szCs w:val="18"/>
          <w:lang w:eastAsia="en-US"/>
        </w:rPr>
        <w:t xml:space="preserve"> elkaar feedback en </w:t>
      </w:r>
      <w:r>
        <w:rPr>
          <w:rFonts w:ascii="Calibri" w:hAnsi="Calibri"/>
          <w:color w:val="000000"/>
          <w:szCs w:val="18"/>
          <w:lang w:eastAsia="en-US"/>
        </w:rPr>
        <w:t xml:space="preserve">wisselen </w:t>
      </w:r>
      <w:r w:rsidRPr="00AE3FEA">
        <w:rPr>
          <w:rFonts w:ascii="Calibri" w:hAnsi="Calibri"/>
          <w:color w:val="000000"/>
          <w:szCs w:val="18"/>
          <w:lang w:eastAsia="en-US"/>
        </w:rPr>
        <w:t xml:space="preserve">kennis </w:t>
      </w:r>
      <w:r>
        <w:rPr>
          <w:rFonts w:ascii="Calibri" w:hAnsi="Calibri"/>
          <w:color w:val="000000"/>
          <w:szCs w:val="18"/>
          <w:lang w:eastAsia="en-US"/>
        </w:rPr>
        <w:t>uit</w:t>
      </w:r>
      <w:r w:rsidRPr="00AE3FEA">
        <w:rPr>
          <w:rFonts w:ascii="Calibri" w:hAnsi="Calibri"/>
          <w:color w:val="000000"/>
          <w:szCs w:val="18"/>
          <w:lang w:eastAsia="en-US"/>
        </w:rPr>
        <w:t xml:space="preserve"> tijdens speciaal daarvoor georganiseerde bijeenkomsten</w:t>
      </w:r>
      <w:r>
        <w:rPr>
          <w:rFonts w:ascii="Calibri" w:hAnsi="Calibri"/>
          <w:color w:val="000000"/>
          <w:szCs w:val="18"/>
          <w:lang w:eastAsia="en-US"/>
        </w:rPr>
        <w:t xml:space="preserve">. </w:t>
      </w:r>
    </w:p>
    <w:p w14:paraId="213C9FD6" w14:textId="56E14005" w:rsidR="00A515D6" w:rsidRPr="002F7245" w:rsidRDefault="00A515D6" w:rsidP="00A515D6">
      <w:pPr>
        <w:pStyle w:val="Lijstalinea"/>
        <w:numPr>
          <w:ilvl w:val="0"/>
          <w:numId w:val="11"/>
        </w:numPr>
        <w:spacing w:line="276" w:lineRule="auto"/>
        <w:rPr>
          <w:rFonts w:ascii="Calibri" w:hAnsi="Calibri"/>
          <w:szCs w:val="18"/>
        </w:rPr>
      </w:pPr>
      <w:r w:rsidRPr="00AE3FEA">
        <w:rPr>
          <w:rFonts w:ascii="Calibri" w:hAnsi="Calibri"/>
          <w:color w:val="000000"/>
          <w:szCs w:val="18"/>
          <w:lang w:eastAsia="en-US"/>
        </w:rPr>
        <w:t>Van tevoren worden afspraken gemaakt over de onderwerpen waaraan aandacht wordt besteed</w:t>
      </w:r>
      <w:r w:rsidR="007E78C1">
        <w:rPr>
          <w:rFonts w:ascii="Calibri" w:hAnsi="Calibri"/>
          <w:color w:val="000000"/>
          <w:szCs w:val="18"/>
          <w:lang w:eastAsia="en-US"/>
        </w:rPr>
        <w:t xml:space="preserve"> en welke peers</w:t>
      </w:r>
      <w:r w:rsidR="00E5393A">
        <w:rPr>
          <w:rFonts w:ascii="Calibri" w:hAnsi="Calibri"/>
          <w:color w:val="000000"/>
          <w:szCs w:val="18"/>
          <w:lang w:eastAsia="en-US"/>
        </w:rPr>
        <w:t xml:space="preserve"> en </w:t>
      </w:r>
      <w:r w:rsidR="007E78C1">
        <w:rPr>
          <w:rFonts w:ascii="Calibri" w:hAnsi="Calibri"/>
          <w:color w:val="000000"/>
          <w:szCs w:val="18"/>
          <w:lang w:eastAsia="en-US"/>
        </w:rPr>
        <w:t xml:space="preserve">aanpak daar het beste bij passen. </w:t>
      </w:r>
    </w:p>
    <w:p w14:paraId="2DCC9615" w14:textId="77777777" w:rsidR="00A515D6" w:rsidRDefault="00A515D6" w:rsidP="00A515D6">
      <w:pPr>
        <w:pStyle w:val="Lijstalinea"/>
        <w:numPr>
          <w:ilvl w:val="0"/>
          <w:numId w:val="11"/>
        </w:numPr>
        <w:spacing w:line="276" w:lineRule="auto"/>
        <w:rPr>
          <w:rFonts w:ascii="Calibri" w:hAnsi="Calibri"/>
          <w:szCs w:val="18"/>
        </w:rPr>
      </w:pPr>
      <w:r w:rsidRPr="00AE3FEA">
        <w:rPr>
          <w:rFonts w:ascii="Calibri" w:hAnsi="Calibri"/>
          <w:color w:val="000000"/>
          <w:szCs w:val="18"/>
          <w:lang w:eastAsia="en-US"/>
        </w:rPr>
        <w:t>Aandacht is daarbij vooral gericht op de manier waarop onderwijs wordt aangeboden. Het lesgeven van de individuele docent komt hierbij niet aan de orde</w:t>
      </w:r>
      <w:r w:rsidRPr="00AE3FEA">
        <w:rPr>
          <w:rFonts w:ascii="Calibri" w:hAnsi="Calibri"/>
          <w:szCs w:val="18"/>
          <w:lang w:eastAsia="en-US"/>
        </w:rPr>
        <w:t>.</w:t>
      </w:r>
      <w:r>
        <w:rPr>
          <w:rFonts w:ascii="Calibri" w:hAnsi="Calibri"/>
          <w:szCs w:val="18"/>
          <w:lang w:eastAsia="en-US"/>
        </w:rPr>
        <w:t xml:space="preserve"> </w:t>
      </w:r>
    </w:p>
    <w:p w14:paraId="1CA66618" w14:textId="4C8AAF1F" w:rsidR="00A515D6" w:rsidRPr="00481469" w:rsidRDefault="00A515D6" w:rsidP="0048146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Cs w:val="18"/>
          <w:lang w:eastAsia="en-US"/>
        </w:rPr>
      </w:pPr>
      <w:r w:rsidRPr="00AE3FEA">
        <w:rPr>
          <w:rFonts w:ascii="Calibri" w:hAnsi="Calibri"/>
          <w:color w:val="000000"/>
          <w:spacing w:val="-2"/>
          <w:szCs w:val="18"/>
          <w:lang w:eastAsia="en-US"/>
        </w:rPr>
        <w:t>Een g</w:t>
      </w:r>
      <w:r w:rsidRPr="00AE3FEA">
        <w:rPr>
          <w:rFonts w:ascii="Calibri" w:hAnsi="Calibri"/>
          <w:spacing w:val="-2"/>
          <w:szCs w:val="18"/>
        </w:rPr>
        <w:t>oede match tussen scholen is noodzakelijk</w:t>
      </w:r>
      <w:r w:rsidRPr="00AE3FEA">
        <w:rPr>
          <w:rFonts w:ascii="Calibri" w:hAnsi="Calibri"/>
          <w:szCs w:val="18"/>
        </w:rPr>
        <w:t>: herkenbaarheid is voorwaarde (</w:t>
      </w:r>
      <w:r w:rsidRPr="00AE3FEA">
        <w:rPr>
          <w:rFonts w:ascii="Calibri" w:hAnsi="Calibri"/>
          <w:szCs w:val="18"/>
          <w:lang w:eastAsia="en-US"/>
        </w:rPr>
        <w:t>Dinteren, H. van, Sinke, G., 2016</w:t>
      </w:r>
      <w:r w:rsidR="00C2444D">
        <w:rPr>
          <w:rFonts w:ascii="Calibri" w:hAnsi="Calibri"/>
          <w:szCs w:val="18"/>
          <w:lang w:eastAsia="en-US"/>
        </w:rPr>
        <w:t>).</w:t>
      </w:r>
      <w:r w:rsidR="00481469">
        <w:rPr>
          <w:rFonts w:ascii="Calibri" w:hAnsi="Calibri"/>
          <w:szCs w:val="18"/>
          <w:lang w:eastAsia="en-US"/>
        </w:rPr>
        <w:t xml:space="preserve"> </w:t>
      </w:r>
      <w:r w:rsidR="00780C59" w:rsidRPr="00481469">
        <w:rPr>
          <w:rFonts w:ascii="Calibri" w:hAnsi="Calibri"/>
          <w:szCs w:val="18"/>
        </w:rPr>
        <w:t xml:space="preserve">Dit </w:t>
      </w:r>
      <w:r w:rsidR="00481469">
        <w:rPr>
          <w:rFonts w:ascii="Calibri" w:hAnsi="Calibri"/>
          <w:szCs w:val="18"/>
        </w:rPr>
        <w:t xml:space="preserve">bereik je door </w:t>
      </w:r>
      <w:r w:rsidR="00780C59" w:rsidRPr="00481469">
        <w:rPr>
          <w:rFonts w:ascii="Calibri" w:hAnsi="Calibri"/>
          <w:szCs w:val="18"/>
        </w:rPr>
        <w:t>bijvoorbeeld een peer review voor een bepaalde opleiding</w:t>
      </w:r>
      <w:r w:rsidR="00E30304">
        <w:rPr>
          <w:rFonts w:ascii="Calibri" w:hAnsi="Calibri"/>
          <w:szCs w:val="18"/>
        </w:rPr>
        <w:t>(-</w:t>
      </w:r>
      <w:r w:rsidR="00780C59" w:rsidRPr="00481469">
        <w:rPr>
          <w:rFonts w:ascii="Calibri" w:hAnsi="Calibri"/>
          <w:szCs w:val="18"/>
        </w:rPr>
        <w:t>srichting</w:t>
      </w:r>
      <w:r w:rsidR="00E30304">
        <w:rPr>
          <w:rFonts w:ascii="Calibri" w:hAnsi="Calibri"/>
          <w:szCs w:val="18"/>
        </w:rPr>
        <w:t>)</w:t>
      </w:r>
      <w:r w:rsidR="00780C59" w:rsidRPr="00481469">
        <w:rPr>
          <w:rFonts w:ascii="Calibri" w:hAnsi="Calibri"/>
          <w:szCs w:val="18"/>
        </w:rPr>
        <w:t xml:space="preserve"> te organiseren</w:t>
      </w:r>
      <w:r w:rsidR="005E7DD8" w:rsidRPr="00481469">
        <w:rPr>
          <w:rFonts w:ascii="Calibri" w:hAnsi="Calibri"/>
          <w:szCs w:val="18"/>
        </w:rPr>
        <w:t xml:space="preserve"> (waarbij teams </w:t>
      </w:r>
      <w:r w:rsidR="00565030" w:rsidRPr="00481469">
        <w:rPr>
          <w:rFonts w:ascii="Calibri" w:hAnsi="Calibri"/>
          <w:szCs w:val="18"/>
        </w:rPr>
        <w:t>van verschillende instellingen met elkaar in gesprek gaan over diverse</w:t>
      </w:r>
      <w:r w:rsidR="005E7DD8" w:rsidRPr="00481469">
        <w:rPr>
          <w:rFonts w:ascii="Calibri" w:hAnsi="Calibri"/>
          <w:szCs w:val="18"/>
        </w:rPr>
        <w:t xml:space="preserve"> leervragen)</w:t>
      </w:r>
      <w:r w:rsidR="00780C59" w:rsidRPr="00481469">
        <w:rPr>
          <w:rFonts w:ascii="Calibri" w:hAnsi="Calibri"/>
          <w:szCs w:val="18"/>
        </w:rPr>
        <w:t>. De herkenbaarheid kan ook worden bereikt door een peer review rondom een bepaalde leervraag te organiseren</w:t>
      </w:r>
      <w:r w:rsidR="00B04EF8" w:rsidRPr="00481469">
        <w:rPr>
          <w:rFonts w:ascii="Calibri" w:hAnsi="Calibri"/>
          <w:szCs w:val="18"/>
        </w:rPr>
        <w:t xml:space="preserve"> (</w:t>
      </w:r>
      <w:r w:rsidR="000C11EA">
        <w:rPr>
          <w:rFonts w:ascii="Calibri" w:hAnsi="Calibri"/>
          <w:szCs w:val="18"/>
        </w:rPr>
        <w:t xml:space="preserve">waarbij teams van verschillende opleidingen van verschillende instellingen met elkaar in gesprek gaan). </w:t>
      </w:r>
    </w:p>
    <w:p w14:paraId="0517AC21" w14:textId="477D8C02" w:rsidR="008F2452" w:rsidRPr="00F379D6" w:rsidRDefault="00FD2563" w:rsidP="00F379D6">
      <w:pPr>
        <w:pStyle w:val="Normaalweb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8F2452" w:rsidRPr="00F379D6" w:rsidSect="00174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59332" w14:textId="77777777" w:rsidR="00BB675F" w:rsidRDefault="00BB675F" w:rsidP="00654A46">
      <w:r>
        <w:separator/>
      </w:r>
    </w:p>
  </w:endnote>
  <w:endnote w:type="continuationSeparator" w:id="0">
    <w:p w14:paraId="25F98E09" w14:textId="77777777" w:rsidR="00BB675F" w:rsidRDefault="00BB675F" w:rsidP="0065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OldStyle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2BC8" w14:textId="77777777" w:rsidR="00B05FED" w:rsidRDefault="00B05F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C28A" w14:textId="77777777" w:rsidR="00B05FED" w:rsidRDefault="00B05FE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BCB5D" w14:textId="77777777" w:rsidR="00B05FED" w:rsidRDefault="00B05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4D33" w14:textId="77777777" w:rsidR="00BB675F" w:rsidRDefault="00BB675F" w:rsidP="00654A46">
      <w:r>
        <w:separator/>
      </w:r>
    </w:p>
  </w:footnote>
  <w:footnote w:type="continuationSeparator" w:id="0">
    <w:p w14:paraId="253F929E" w14:textId="77777777" w:rsidR="00BB675F" w:rsidRDefault="00BB675F" w:rsidP="00654A46">
      <w:r>
        <w:continuationSeparator/>
      </w:r>
    </w:p>
  </w:footnote>
  <w:footnote w:id="1">
    <w:p w14:paraId="0DF17E4A" w14:textId="0289F00A" w:rsidR="00126066" w:rsidRPr="005A5F21" w:rsidRDefault="00126066" w:rsidP="00126066">
      <w:pPr>
        <w:autoSpaceDE w:val="0"/>
        <w:autoSpaceDN w:val="0"/>
        <w:adjustRightInd w:val="0"/>
        <w:rPr>
          <w:rFonts w:cs="Arial"/>
          <w:i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9F0009">
        <w:rPr>
          <w:rFonts w:cs="Arial"/>
          <w:sz w:val="16"/>
          <w:szCs w:val="16"/>
        </w:rPr>
        <w:t xml:space="preserve">Uit: onderzoek </w:t>
      </w:r>
      <w:r w:rsidRPr="009F0009">
        <w:rPr>
          <w:rFonts w:cs="Arial"/>
          <w:i/>
          <w:sz w:val="16"/>
          <w:szCs w:val="16"/>
        </w:rPr>
        <w:t xml:space="preserve">Peer review in de praktijk </w:t>
      </w:r>
      <w:r>
        <w:rPr>
          <w:rFonts w:cs="Arial"/>
          <w:sz w:val="16"/>
          <w:szCs w:val="16"/>
        </w:rPr>
        <w:t xml:space="preserve">dat </w:t>
      </w:r>
      <w:r w:rsidRPr="009F0009">
        <w:rPr>
          <w:rFonts w:cs="Arial"/>
          <w:sz w:val="16"/>
          <w:szCs w:val="16"/>
        </w:rPr>
        <w:t>in opdracht van het Ministerie van Onderwijs, Cultuur en Wetenschap is uitgevoerd</w:t>
      </w:r>
      <w:r w:rsidR="0071061E">
        <w:rPr>
          <w:rFonts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6EA7" w14:textId="77777777" w:rsidR="00B05FED" w:rsidRDefault="00B05FE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C41F" w14:textId="70D9AF84" w:rsidR="00B05FED" w:rsidRDefault="00B05FED" w:rsidP="00B05FED">
    <w:pPr>
      <w:pStyle w:val="Koptekst"/>
      <w:jc w:val="right"/>
    </w:pPr>
    <w:bookmarkStart w:id="0" w:name="_GoBack"/>
    <w:r>
      <w:rPr>
        <w:rFonts w:ascii="Segoe UI" w:hAnsi="Segoe UI" w:cs="Segoe UI"/>
        <w:noProof/>
        <w:color w:val="0000FF"/>
        <w:sz w:val="20"/>
        <w:szCs w:val="20"/>
        <w:lang w:eastAsia="nl-NL"/>
      </w:rPr>
      <w:drawing>
        <wp:inline distT="0" distB="0" distL="0" distR="0" wp14:anchorId="6A2F3BC2" wp14:editId="31147564">
          <wp:extent cx="2110740" cy="615138"/>
          <wp:effectExtent l="0" t="0" r="3810" b="0"/>
          <wp:docPr id="4" name="ctl00_ctl39_g_c2f81832_dc12_443e_854b_c28c491a3760_csr1_pictureOnTop_picture" descr="https://extranet.deltion.nl/sites/SKMBO/SiteAssets/SKM-logo-oranjemidden-01%5b1%5d.png?width=304&amp;height=100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39_g_c2f81832_dc12_443e_854b_c28c491a3760_csr1_pictureOnTop_picture" descr="https://extranet.deltion.nl/sites/SKMBO/SiteAssets/SKM-logo-oranjemidden-01%5b1%5d.png?width=304&amp;height=100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012" cy="63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01C5" w14:textId="77777777" w:rsidR="00B05FED" w:rsidRDefault="00B05FE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73A"/>
    <w:multiLevelType w:val="multilevel"/>
    <w:tmpl w:val="4140B652"/>
    <w:lvl w:ilvl="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57EF7"/>
    <w:multiLevelType w:val="hybridMultilevel"/>
    <w:tmpl w:val="4F68C954"/>
    <w:lvl w:ilvl="0" w:tplc="971A6F38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A335F"/>
    <w:multiLevelType w:val="multilevel"/>
    <w:tmpl w:val="14F43726"/>
    <w:lvl w:ilvl="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color w:val="006BB5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1577E"/>
    <w:multiLevelType w:val="hybridMultilevel"/>
    <w:tmpl w:val="8306FF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91059"/>
    <w:multiLevelType w:val="hybridMultilevel"/>
    <w:tmpl w:val="9E4EA0F2"/>
    <w:lvl w:ilvl="0" w:tplc="971A6F38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A2AA4"/>
    <w:multiLevelType w:val="multilevel"/>
    <w:tmpl w:val="4140B652"/>
    <w:lvl w:ilvl="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B6161"/>
    <w:multiLevelType w:val="hybridMultilevel"/>
    <w:tmpl w:val="265026CA"/>
    <w:lvl w:ilvl="0" w:tplc="971A6F38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24666"/>
    <w:multiLevelType w:val="hybridMultilevel"/>
    <w:tmpl w:val="F9829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26206"/>
    <w:multiLevelType w:val="hybridMultilevel"/>
    <w:tmpl w:val="7222FC56"/>
    <w:lvl w:ilvl="0" w:tplc="971A6F38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2F7D4D"/>
    <w:multiLevelType w:val="hybridMultilevel"/>
    <w:tmpl w:val="6B8C36B4"/>
    <w:lvl w:ilvl="0" w:tplc="971A6F38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51298D"/>
    <w:multiLevelType w:val="multilevel"/>
    <w:tmpl w:val="4140B652"/>
    <w:lvl w:ilvl="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7D"/>
    <w:rsid w:val="000078FA"/>
    <w:rsid w:val="000208B2"/>
    <w:rsid w:val="0004051E"/>
    <w:rsid w:val="000639DB"/>
    <w:rsid w:val="00074F50"/>
    <w:rsid w:val="00081E93"/>
    <w:rsid w:val="000907C1"/>
    <w:rsid w:val="00094342"/>
    <w:rsid w:val="000B2BB8"/>
    <w:rsid w:val="000B537B"/>
    <w:rsid w:val="000B5BA7"/>
    <w:rsid w:val="000C11EA"/>
    <w:rsid w:val="000F4A53"/>
    <w:rsid w:val="001002FF"/>
    <w:rsid w:val="00106BF5"/>
    <w:rsid w:val="00107460"/>
    <w:rsid w:val="00126066"/>
    <w:rsid w:val="0014217D"/>
    <w:rsid w:val="001658E4"/>
    <w:rsid w:val="00174D39"/>
    <w:rsid w:val="00180481"/>
    <w:rsid w:val="00193569"/>
    <w:rsid w:val="001A4C15"/>
    <w:rsid w:val="001B0180"/>
    <w:rsid w:val="0020477E"/>
    <w:rsid w:val="00242FFB"/>
    <w:rsid w:val="002758FA"/>
    <w:rsid w:val="002822C8"/>
    <w:rsid w:val="002A6481"/>
    <w:rsid w:val="002B5328"/>
    <w:rsid w:val="0031685F"/>
    <w:rsid w:val="00345F4A"/>
    <w:rsid w:val="0035211F"/>
    <w:rsid w:val="00397CF7"/>
    <w:rsid w:val="003B0B73"/>
    <w:rsid w:val="003B6B0B"/>
    <w:rsid w:val="00460005"/>
    <w:rsid w:val="00464EE9"/>
    <w:rsid w:val="00481469"/>
    <w:rsid w:val="00491930"/>
    <w:rsid w:val="00492D78"/>
    <w:rsid w:val="00495C8B"/>
    <w:rsid w:val="004A0FCF"/>
    <w:rsid w:val="004C439C"/>
    <w:rsid w:val="004D7925"/>
    <w:rsid w:val="00531D3F"/>
    <w:rsid w:val="00550EDA"/>
    <w:rsid w:val="00565030"/>
    <w:rsid w:val="005D0003"/>
    <w:rsid w:val="005E50D4"/>
    <w:rsid w:val="005E7DD8"/>
    <w:rsid w:val="00615C86"/>
    <w:rsid w:val="00634E8E"/>
    <w:rsid w:val="00654A46"/>
    <w:rsid w:val="00674E63"/>
    <w:rsid w:val="006B2D37"/>
    <w:rsid w:val="006D7455"/>
    <w:rsid w:val="006F414A"/>
    <w:rsid w:val="0071061E"/>
    <w:rsid w:val="00766A0A"/>
    <w:rsid w:val="00780C59"/>
    <w:rsid w:val="007A1ECD"/>
    <w:rsid w:val="007C70CE"/>
    <w:rsid w:val="007D35BC"/>
    <w:rsid w:val="007E78C1"/>
    <w:rsid w:val="00875400"/>
    <w:rsid w:val="0087712E"/>
    <w:rsid w:val="00886A88"/>
    <w:rsid w:val="008B0684"/>
    <w:rsid w:val="008C6108"/>
    <w:rsid w:val="008E0483"/>
    <w:rsid w:val="008E65D3"/>
    <w:rsid w:val="008F2452"/>
    <w:rsid w:val="00937CE9"/>
    <w:rsid w:val="00947A11"/>
    <w:rsid w:val="00971C0D"/>
    <w:rsid w:val="00983D12"/>
    <w:rsid w:val="0099641E"/>
    <w:rsid w:val="009A3511"/>
    <w:rsid w:val="009C7D44"/>
    <w:rsid w:val="009D7149"/>
    <w:rsid w:val="009D79E0"/>
    <w:rsid w:val="009F6446"/>
    <w:rsid w:val="00A10009"/>
    <w:rsid w:val="00A347DE"/>
    <w:rsid w:val="00A515D6"/>
    <w:rsid w:val="00A64E1A"/>
    <w:rsid w:val="00A6589D"/>
    <w:rsid w:val="00A76E1E"/>
    <w:rsid w:val="00A87393"/>
    <w:rsid w:val="00AA2BE6"/>
    <w:rsid w:val="00AC2502"/>
    <w:rsid w:val="00AE1F52"/>
    <w:rsid w:val="00AE69F3"/>
    <w:rsid w:val="00B02080"/>
    <w:rsid w:val="00B04EF8"/>
    <w:rsid w:val="00B05FED"/>
    <w:rsid w:val="00B06AB5"/>
    <w:rsid w:val="00B154C7"/>
    <w:rsid w:val="00B33106"/>
    <w:rsid w:val="00B87F83"/>
    <w:rsid w:val="00B95DDB"/>
    <w:rsid w:val="00BB5A8B"/>
    <w:rsid w:val="00BB675F"/>
    <w:rsid w:val="00C2444D"/>
    <w:rsid w:val="00C45185"/>
    <w:rsid w:val="00C51380"/>
    <w:rsid w:val="00D11328"/>
    <w:rsid w:val="00D35678"/>
    <w:rsid w:val="00D4422D"/>
    <w:rsid w:val="00D45DB2"/>
    <w:rsid w:val="00D6304F"/>
    <w:rsid w:val="00D82053"/>
    <w:rsid w:val="00D84889"/>
    <w:rsid w:val="00D85711"/>
    <w:rsid w:val="00D946E2"/>
    <w:rsid w:val="00DA7758"/>
    <w:rsid w:val="00E30304"/>
    <w:rsid w:val="00E40186"/>
    <w:rsid w:val="00E5393A"/>
    <w:rsid w:val="00E9093F"/>
    <w:rsid w:val="00ED676E"/>
    <w:rsid w:val="00EF57B5"/>
    <w:rsid w:val="00F045AB"/>
    <w:rsid w:val="00F379D6"/>
    <w:rsid w:val="00F51347"/>
    <w:rsid w:val="00FD2563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28C82"/>
  <w14:defaultImageDpi w14:val="32767"/>
  <w15:docId w15:val="{1F039122-8FDE-2F43-B837-CCCB85F5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37C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2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4A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42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1421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22C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22C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22C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22C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22C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2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2C8"/>
    <w:rPr>
      <w:rFonts w:ascii="Lucida Grande" w:hAnsi="Lucida Grande" w:cs="Lucida Grande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4A4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00654A46"/>
    <w:pPr>
      <w:spacing w:line="280" w:lineRule="exact"/>
      <w:ind w:left="720"/>
      <w:contextualSpacing/>
    </w:pPr>
    <w:rPr>
      <w:rFonts w:ascii="Verdana" w:hAnsi="Verdana" w:cs="Calibri"/>
      <w:sz w:val="18"/>
      <w:szCs w:val="22"/>
      <w:lang w:eastAsia="nl-NL"/>
    </w:rPr>
  </w:style>
  <w:style w:type="character" w:styleId="Voetnootmarkering">
    <w:name w:val="footnote reference"/>
    <w:basedOn w:val="Standaardalinea-lettertype"/>
    <w:uiPriority w:val="99"/>
    <w:unhideWhenUsed/>
    <w:rsid w:val="00654A4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37C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A76E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6E1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05F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5FED"/>
  </w:style>
  <w:style w:type="paragraph" w:styleId="Voettekst">
    <w:name w:val="footer"/>
    <w:basedOn w:val="Standaard"/>
    <w:link w:val="VoettekstChar"/>
    <w:uiPriority w:val="99"/>
    <w:unhideWhenUsed/>
    <w:rsid w:val="00B05F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waliteitsnetwerk-mbo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xtranet.deltion.nl/sites/SKMBO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Open View Consult</Company>
  <LinksUpToDate>false</LinksUpToDate>
  <CharactersWithSpaces>3343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Jansen</dc:creator>
  <cp:keywords/>
  <dc:description/>
  <cp:lastModifiedBy>Hendriks, M.</cp:lastModifiedBy>
  <cp:revision>2</cp:revision>
  <dcterms:created xsi:type="dcterms:W3CDTF">2019-12-27T13:45:00Z</dcterms:created>
  <dcterms:modified xsi:type="dcterms:W3CDTF">2019-12-27T13:45:00Z</dcterms:modified>
  <cp:category/>
</cp:coreProperties>
</file>